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AB663" w14:textId="77777777" w:rsidR="005B2798" w:rsidRPr="005B2798" w:rsidRDefault="005B2798" w:rsidP="005B27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B2798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ПОВІДОМЛЕННЯ ПРО НАМІР ОТРИМАТИ ДОЗВІЛ НА ВИКИДИ</w:t>
      </w:r>
    </w:p>
    <w:p w14:paraId="4B53F285" w14:textId="786DE3F8" w:rsidR="005B2798" w:rsidRPr="005B2798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798">
        <w:rPr>
          <w:rFonts w:ascii="Times New Roman" w:hAnsi="Times New Roman" w:cs="Times New Roman"/>
          <w:sz w:val="24"/>
          <w:szCs w:val="24"/>
          <w:lang w:val="uk-UA"/>
        </w:rPr>
        <w:t>ПРИВАТНЕ АКЦІОНЕРНЕ ТОВАРИСТВО «ПОЛТАВСЬКЕ ХЛІБОПРИЙМАЛЬНЕ ПІДПРИЄМСТВО»</w:t>
      </w: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(ПрАТ «ПОЛТАВСЬКЕ ХПП», код ЄДРПОУ </w:t>
      </w:r>
      <w:r w:rsidRPr="005B2798">
        <w:rPr>
          <w:rFonts w:ascii="Times New Roman" w:hAnsi="Times New Roman" w:cs="Times New Roman"/>
          <w:sz w:val="24"/>
          <w:szCs w:val="24"/>
          <w:lang w:val="uk-UA"/>
        </w:rPr>
        <w:t>05581898</w:t>
      </w: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юридична адреса: </w:t>
      </w:r>
      <w:r w:rsidRPr="005B2798">
        <w:rPr>
          <w:rFonts w:ascii="Times New Roman" w:hAnsi="Times New Roman" w:cs="Times New Roman"/>
          <w:sz w:val="24"/>
          <w:szCs w:val="24"/>
          <w:lang w:val="uk-UA"/>
        </w:rPr>
        <w:t>36014, Полтавська обл., м. Полтава, пл. Павленківська, 24</w:t>
      </w: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5B2798">
        <w:rPr>
          <w:rFonts w:ascii="Times New Roman" w:hAnsi="Times New Roman" w:cs="Times New Roman"/>
          <w:sz w:val="24"/>
          <w:szCs w:val="24"/>
          <w:lang w:val="uk-UA"/>
        </w:rPr>
        <w:t xml:space="preserve">+380532503400, e-mail: </w:t>
      </w:r>
      <w:r w:rsidRPr="005B2798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6B1BD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B2798">
        <w:rPr>
          <w:rFonts w:ascii="Times New Roman" w:hAnsi="Times New Roman" w:cs="Times New Roman"/>
          <w:sz w:val="24"/>
          <w:szCs w:val="24"/>
          <w:lang w:val="en-US"/>
        </w:rPr>
        <w:t>kovalenko</w:t>
      </w:r>
      <w:r w:rsidRPr="006B1BD6">
        <w:rPr>
          <w:rFonts w:ascii="Times New Roman" w:hAnsi="Times New Roman" w:cs="Times New Roman"/>
          <w:sz w:val="24"/>
          <w:szCs w:val="24"/>
          <w:lang w:val="uk-UA"/>
        </w:rPr>
        <w:t>@</w:t>
      </w:r>
      <w:r w:rsidRPr="005B2798">
        <w:rPr>
          <w:rFonts w:ascii="Times New Roman" w:hAnsi="Times New Roman" w:cs="Times New Roman"/>
          <w:sz w:val="24"/>
          <w:szCs w:val="24"/>
          <w:lang w:val="en-US"/>
        </w:rPr>
        <w:t>kernel</w:t>
      </w:r>
      <w:r w:rsidRPr="006B1BD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B2798">
        <w:rPr>
          <w:rFonts w:ascii="Times New Roman" w:hAnsi="Times New Roman" w:cs="Times New Roman"/>
          <w:sz w:val="24"/>
          <w:szCs w:val="24"/>
          <w:lang w:val="en-US"/>
        </w:rPr>
        <w:t>ua</w:t>
      </w: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має намір отримати дозвіл на викиди забруднюючих речовин в атмосферне повітря стаціонарними джерелами</w:t>
      </w:r>
      <w:r w:rsidR="00957E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Обʼєкт розташований </w:t>
      </w:r>
      <w:r w:rsidR="006F51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адресою: Полтавська обл., м.Полтава, вул.Ливарна, 4</w:t>
      </w:r>
      <w:r w:rsidR="00957E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6E8BAA36" w14:textId="77777777" w:rsidR="005B2798" w:rsidRPr="005B2798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Метою отримання дозволу на викиди є надання права експлуатувати об’єкт, з якого надходять в атмосферне повітря забруднюючі речовини або їх суміші, за умови дотримання встановлених відповідних нормативів граничнодопустимих викидів та вимог до технологічних процесів у частині обмеження викидів забруднюючих речовин протягом визначеного в дозволі терміну.</w:t>
      </w:r>
    </w:p>
    <w:p w14:paraId="7F0DC7E8" w14:textId="77777777" w:rsidR="005B2798" w:rsidRPr="005B2798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Згідно вимог Закону України «Про оцінку впливу на довкілля» діяльність обʼєкту ПрАТ «ПОЛТАВСЬКЕ ХПП» не підлягає оцінці впливу на довкілля.</w:t>
      </w:r>
    </w:p>
    <w:p w14:paraId="7B75C0F6" w14:textId="08D46CF0" w:rsidR="005B2798" w:rsidRPr="004E3269" w:rsidRDefault="006F51A8" w:rsidP="004E2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Супрунівська</w:t>
      </w:r>
      <w:r w:rsidR="005B2798"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дільниця ПрАТ «ПОЛТАВСЬКЕ ХПП» призначена для приймання, первинної обробки і зберігання зернових культур. </w:t>
      </w:r>
      <w:r w:rsidR="005B2798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Виробничою схемою підприємства передбачено розміщення технологічного обладнання так, щоб забезпечити безперервне виконання операцій із зерном та їх доцільну черговість, звести до мінімуму транспортні операції та вантажно-розвантажувальні роботи із зерном, виключити можливість змішування різнорідних партій зерна. До складу </w:t>
      </w:r>
      <w:r w:rsidR="005D0A64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майданчику</w:t>
      </w:r>
      <w:r w:rsidR="005B2798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входить основне та </w:t>
      </w:r>
      <w:r w:rsidR="00EC1C8C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допоміжне</w:t>
      </w:r>
      <w:r w:rsidR="005B2798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виробництва. До основного виробництва входять: </w:t>
      </w:r>
      <w:r w:rsidR="004E2553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зерносушильн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4E2553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4E2553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зерноочисн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4E2553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ні</w:t>
      </w:r>
      <w:r w:rsidR="004E2553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зерносклади амбарного типу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склади зерновідходів, місця відвантаження зерна в автомобільний та залізничній транспорт</w:t>
      </w:r>
      <w:r w:rsidR="004E2553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5B2798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До допоміжного виробництва відносяться: </w:t>
      </w:r>
      <w:r w:rsidR="004E2553" w:rsidRPr="004E3269">
        <w:rPr>
          <w:rFonts w:ascii="Times New Roman" w:hAnsi="Times New Roman" w:cs="Times New Roman"/>
          <w:sz w:val="24"/>
          <w:szCs w:val="24"/>
          <w:lang w:val="uk-UA"/>
        </w:rPr>
        <w:t>майстерня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E2553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пожежне депо; </w:t>
      </w:r>
      <w:r>
        <w:rPr>
          <w:rFonts w:ascii="Times New Roman" w:hAnsi="Times New Roman" w:cs="Times New Roman"/>
          <w:sz w:val="24"/>
          <w:szCs w:val="24"/>
          <w:lang w:val="uk-UA"/>
        </w:rPr>
        <w:t>склад ПММ;</w:t>
      </w:r>
      <w:r w:rsidR="00EC1C8C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адміністративно-побутовий корпус</w:t>
      </w:r>
      <w:r>
        <w:rPr>
          <w:rFonts w:ascii="Times New Roman" w:hAnsi="Times New Roman" w:cs="Times New Roman"/>
          <w:sz w:val="24"/>
          <w:szCs w:val="24"/>
          <w:lang w:val="uk-UA"/>
        </w:rPr>
        <w:t>; джерела аварійного забезпечення електрикою.</w:t>
      </w:r>
      <w:r w:rsidR="00EC1C8C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Джерелами утворення забруднюючих речовин є: операції з сушіння та очищення зернових, завантажувально-розвантажувальні операції зернових, котлоагрегати, джерела аварійного електропо</w:t>
      </w:r>
      <w:r w:rsidR="002D2FD7" w:rsidRPr="004E3269">
        <w:rPr>
          <w:rFonts w:ascii="Times New Roman" w:hAnsi="Times New Roman" w:cs="Times New Roman"/>
          <w:sz w:val="24"/>
          <w:szCs w:val="24"/>
          <w:lang w:val="uk-UA"/>
        </w:rPr>
        <w:t>стачання, металообробн</w:t>
      </w:r>
      <w:r w:rsidR="004E326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D2FD7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верстати, зварювальний апарат та рух транспорту.</w:t>
      </w:r>
    </w:p>
    <w:p w14:paraId="6F788C1C" w14:textId="2428A066" w:rsidR="005B2798" w:rsidRPr="004E3269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роботи технологічного устаткування до атмосферного повітря викидаються: 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>речовини у вигляді суспендованих твердих частинок (мікрочастинки та волокна)</w:t>
      </w:r>
      <w:r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="006F51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7,5581</w:t>
      </w:r>
      <w:r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т/рік, 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оксиди азоту (у перерахунку на діоксид азоту [NO+NO2]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0,9911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сірки діоксид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0,0793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оксид вуглецю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0,244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залізо та його сполуки (у перерахунку на залізо)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0,0002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манган та його сполуки (у перерахунку на діоксид мангану)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0,0001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неметанові леткі органічні сполуки (НМЛОС)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0,0748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</w:t>
      </w:r>
      <w:r w:rsidR="002D2FD7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245D">
        <w:rPr>
          <w:rFonts w:ascii="Times New Roman" w:hAnsi="Times New Roman" w:cs="Times New Roman"/>
          <w:sz w:val="24"/>
          <w:szCs w:val="24"/>
          <w:lang w:val="uk-UA"/>
        </w:rPr>
        <w:t xml:space="preserve">сірчана кислота – 0,000005 т/рік; </w:t>
      </w:r>
      <w:r w:rsidR="002D2FD7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кремнію діоксид аморфний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0,0001</w:t>
      </w:r>
      <w:r w:rsidR="002D2FD7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титану діоксид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0,00002</w:t>
      </w:r>
      <w:r w:rsidR="002D2FD7"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метан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0,0094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азоту (1) оксид [N2O]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0,0052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т/рік; вуглецю діоксид – </w:t>
      </w:r>
      <w:r w:rsidR="006F51A8">
        <w:rPr>
          <w:rFonts w:ascii="Times New Roman" w:hAnsi="Times New Roman" w:cs="Times New Roman"/>
          <w:sz w:val="24"/>
          <w:szCs w:val="24"/>
          <w:lang w:val="uk-UA"/>
        </w:rPr>
        <w:t>348,0464</w:t>
      </w:r>
      <w:r w:rsidRPr="004E3269">
        <w:rPr>
          <w:rFonts w:ascii="Times New Roman" w:hAnsi="Times New Roman" w:cs="Times New Roman"/>
          <w:sz w:val="24"/>
          <w:szCs w:val="24"/>
          <w:lang w:val="uk-UA"/>
        </w:rPr>
        <w:t xml:space="preserve"> т/рік.</w:t>
      </w:r>
    </w:p>
    <w:p w14:paraId="7EA3F9FD" w14:textId="59CB6EF2" w:rsidR="005B2798" w:rsidRPr="004E3269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Валовий викид становить (без врахування вуглецю діоксиду) становить </w:t>
      </w:r>
      <w:r w:rsidR="006F51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8,9623</w:t>
      </w:r>
      <w:r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т/рік.</w:t>
      </w:r>
      <w:r w:rsidR="00CD51AC"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3BA6DCC" w14:textId="77777777" w:rsidR="005B2798" w:rsidRPr="004E3269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E32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 ступеню впливу на забруднення атмосферного повітря об’єкт відноситься до другої групи, як об’єкт, який взятий на державний облік і не має виробництв або технологічного устаткування, на яких повинні впроваджуватися найкращі доступні технології та методи керування.</w:t>
      </w:r>
    </w:p>
    <w:p w14:paraId="59ADB016" w14:textId="77777777" w:rsidR="005B2798" w:rsidRPr="005B2798" w:rsidRDefault="005B2798" w:rsidP="005B27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Обсяги викидів забруднюючих речовин відповідають вимогам санітарного законодавства, заходи щодо скорочення викидів забруднюючих речовин в атмосферу та заходи щодо впровадження найкращих існуючих технологій виробництва не передбачені та не розробляються. Пропозиції щодо дозволених обсягів викидів забруднюючих речовин в атмосферне повітря розроблені згідно інструкції про загальні вимоги до оформлення документів.</w:t>
      </w:r>
    </w:p>
    <w:p w14:paraId="77491AA0" w14:textId="77777777" w:rsidR="005B2798" w:rsidRPr="005B2798" w:rsidRDefault="005B2798" w:rsidP="005B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пропозиціями та зауваженнями щодо діяльності підприємства з питань охорони атмосферного повітря звертатися протягом 30 календарних днів з моменту опублікування цього повідомлення до: </w:t>
      </w:r>
      <w:r w:rsidRPr="005B27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Полтавської обласної військової адміністрації за адресою: </w:t>
      </w:r>
      <w:r w:rsidRPr="005B27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36014, Полтавська обл., м.Полтава, вул.Соборності, 45, тел. +380 (532) 56-02-90.</w:t>
      </w:r>
    </w:p>
    <w:p w14:paraId="4A8F55C6" w14:textId="77777777" w:rsidR="009B709D" w:rsidRPr="005B2798" w:rsidRDefault="00F5245D" w:rsidP="005B2798">
      <w:pPr>
        <w:spacing w:line="240" w:lineRule="auto"/>
        <w:rPr>
          <w:sz w:val="24"/>
          <w:szCs w:val="24"/>
        </w:rPr>
      </w:pPr>
    </w:p>
    <w:sectPr w:rsidR="009B709D" w:rsidRPr="005B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798"/>
    <w:rsid w:val="00125ACD"/>
    <w:rsid w:val="00230B5C"/>
    <w:rsid w:val="002D2FD7"/>
    <w:rsid w:val="003C4249"/>
    <w:rsid w:val="004E2553"/>
    <w:rsid w:val="004E3269"/>
    <w:rsid w:val="0059106D"/>
    <w:rsid w:val="005B2798"/>
    <w:rsid w:val="005D0A64"/>
    <w:rsid w:val="006B1BD6"/>
    <w:rsid w:val="006F51A8"/>
    <w:rsid w:val="00724134"/>
    <w:rsid w:val="007552F3"/>
    <w:rsid w:val="00957E98"/>
    <w:rsid w:val="0097661F"/>
    <w:rsid w:val="009D3A95"/>
    <w:rsid w:val="00AB2D24"/>
    <w:rsid w:val="00B24071"/>
    <w:rsid w:val="00CD23C2"/>
    <w:rsid w:val="00CD51AC"/>
    <w:rsid w:val="00EC1C8C"/>
    <w:rsid w:val="00ED544A"/>
    <w:rsid w:val="00F162FB"/>
    <w:rsid w:val="00F5245D"/>
    <w:rsid w:val="00F6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DD7B"/>
  <w15:chartTrackingRefBased/>
  <w15:docId w15:val="{0655C68E-ABA3-4752-8C12-F6157328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2024-02-26T07:16:00Z</dcterms:created>
  <dcterms:modified xsi:type="dcterms:W3CDTF">2026-07-09T11:24:00Z</dcterms:modified>
</cp:coreProperties>
</file>