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C199AD" w14:textId="77777777" w:rsidR="0009603D" w:rsidRPr="000651DF" w:rsidRDefault="0009603D" w:rsidP="0009603D">
      <w:pPr>
        <w:pStyle w:val="2"/>
        <w:ind w:firstLine="708"/>
        <w:rPr>
          <w:b/>
          <w:lang w:val="uk-UA"/>
        </w:rPr>
      </w:pPr>
      <w:r w:rsidRPr="000651DF">
        <w:rPr>
          <w:b/>
          <w:lang w:val="uk-UA"/>
        </w:rPr>
        <w:t xml:space="preserve">Повідомлення про наміри отримати дозвіл на викиди забруднюючих речовин в атмосферне повітря стаціонарними джерелами </w:t>
      </w:r>
    </w:p>
    <w:p w14:paraId="6E312E6D" w14:textId="77777777" w:rsidR="0009603D" w:rsidRPr="000651DF" w:rsidRDefault="0009603D" w:rsidP="0009603D">
      <w:pPr>
        <w:pStyle w:val="2"/>
        <w:ind w:firstLine="708"/>
        <w:rPr>
          <w:b/>
          <w:lang w:val="uk-UA"/>
        </w:rPr>
      </w:pPr>
    </w:p>
    <w:p w14:paraId="6FCF0EB8" w14:textId="77777777" w:rsidR="0009603D" w:rsidRPr="000651DF" w:rsidRDefault="0009603D" w:rsidP="0009603D">
      <w:pPr>
        <w:ind w:firstLine="567"/>
        <w:jc w:val="both"/>
        <w:rPr>
          <w:iCs/>
          <w:sz w:val="28"/>
          <w:lang w:eastAsia="ru-RU"/>
        </w:rPr>
      </w:pPr>
      <w:r w:rsidRPr="000651DF">
        <w:rPr>
          <w:iCs/>
          <w:sz w:val="28"/>
          <w:lang w:eastAsia="ru-RU"/>
        </w:rPr>
        <w:t xml:space="preserve">Філія Газопромислове управління «Полтавагазвидобування» Акціонерного товариства «Укргазвидобування» (Філія ГПУ «Полтавагазвидобування» АТ «Укргазвидобування») </w:t>
      </w:r>
      <w:r w:rsidRPr="000651DF">
        <w:rPr>
          <w:rStyle w:val="docdata"/>
          <w:sz w:val="28"/>
        </w:rPr>
        <w:t xml:space="preserve">має намір отримати дозвіл на викиди забруднюючих речовин в атмосферне повітря стаціонарними джерелами для </w:t>
      </w:r>
      <w:r w:rsidRPr="000651DF">
        <w:rPr>
          <w:sz w:val="28"/>
          <w:lang w:eastAsia="ru-RU"/>
        </w:rPr>
        <w:t xml:space="preserve">свердловини </w:t>
      </w:r>
      <w:r>
        <w:rPr>
          <w:rFonts w:eastAsia="Calibri"/>
          <w:noProof w:val="0"/>
          <w:sz w:val="28"/>
          <w:szCs w:val="28"/>
        </w:rPr>
        <w:t>№</w:t>
      </w:r>
      <w:r w:rsidR="00FD3B57">
        <w:rPr>
          <w:rFonts w:eastAsia="Calibri"/>
          <w:noProof w:val="0"/>
          <w:sz w:val="28"/>
          <w:szCs w:val="28"/>
        </w:rPr>
        <w:t>110 Тимофіївського</w:t>
      </w:r>
      <w:r>
        <w:rPr>
          <w:rFonts w:eastAsia="Calibri"/>
          <w:noProof w:val="0"/>
          <w:sz w:val="28"/>
          <w:szCs w:val="28"/>
        </w:rPr>
        <w:t xml:space="preserve"> </w:t>
      </w:r>
      <w:r w:rsidR="001071ED">
        <w:rPr>
          <w:rFonts w:eastAsia="Calibri"/>
          <w:noProof w:val="0"/>
          <w:sz w:val="28"/>
          <w:szCs w:val="28"/>
        </w:rPr>
        <w:t>Н</w:t>
      </w:r>
      <w:r>
        <w:rPr>
          <w:rFonts w:eastAsia="Calibri"/>
          <w:noProof w:val="0"/>
          <w:sz w:val="28"/>
          <w:szCs w:val="28"/>
        </w:rPr>
        <w:t>ГКР</w:t>
      </w:r>
      <w:r w:rsidRPr="000651DF">
        <w:rPr>
          <w:sz w:val="28"/>
          <w:lang w:eastAsia="ru-RU"/>
        </w:rPr>
        <w:t>.</w:t>
      </w:r>
    </w:p>
    <w:p w14:paraId="7574A43F" w14:textId="77777777" w:rsidR="0009603D" w:rsidRPr="000651DF" w:rsidRDefault="0009603D" w:rsidP="0009603D">
      <w:pPr>
        <w:ind w:firstLine="567"/>
        <w:jc w:val="both"/>
        <w:rPr>
          <w:sz w:val="28"/>
          <w:lang w:eastAsia="ru-RU"/>
        </w:rPr>
      </w:pPr>
      <w:r w:rsidRPr="000651DF">
        <w:rPr>
          <w:sz w:val="28"/>
          <w:lang w:eastAsia="ru-RU"/>
        </w:rPr>
        <w:t>Відомості щодо суб’єкта господарювання.</w:t>
      </w:r>
    </w:p>
    <w:p w14:paraId="16CE0B63" w14:textId="77FE27EF" w:rsidR="0009603D" w:rsidRPr="000651DF" w:rsidRDefault="0009603D" w:rsidP="0009603D">
      <w:pPr>
        <w:ind w:firstLine="567"/>
        <w:jc w:val="both"/>
        <w:rPr>
          <w:sz w:val="28"/>
          <w:lang w:eastAsia="ru-RU"/>
        </w:rPr>
      </w:pPr>
      <w:r w:rsidRPr="000651DF">
        <w:rPr>
          <w:sz w:val="28"/>
          <w:lang w:eastAsia="ru-RU"/>
        </w:rPr>
        <w:t>Повне</w:t>
      </w:r>
      <w:r w:rsidR="00001859">
        <w:rPr>
          <w:sz w:val="28"/>
          <w:lang w:eastAsia="ru-RU"/>
        </w:rPr>
        <w:t>//</w:t>
      </w:r>
      <w:r w:rsidRPr="000651DF">
        <w:rPr>
          <w:sz w:val="28"/>
          <w:lang w:eastAsia="ru-RU"/>
        </w:rPr>
        <w:t xml:space="preserve">коротке найменування </w:t>
      </w:r>
      <w:r w:rsidR="006E69DC">
        <w:rPr>
          <w:sz w:val="28"/>
          <w:lang w:eastAsia="ru-RU"/>
        </w:rPr>
        <w:t>юридичної</w:t>
      </w:r>
      <w:r w:rsidR="006E69DC" w:rsidRPr="000651DF">
        <w:rPr>
          <w:sz w:val="28"/>
          <w:lang w:eastAsia="ru-RU"/>
        </w:rPr>
        <w:t xml:space="preserve"> </w:t>
      </w:r>
      <w:r w:rsidRPr="000651DF">
        <w:rPr>
          <w:sz w:val="28"/>
          <w:lang w:eastAsia="ru-RU"/>
        </w:rPr>
        <w:t>особи: Акціонерне товариство «Укргазвидобування»</w:t>
      </w:r>
      <w:r w:rsidR="0076618A" w:rsidRPr="000651DF">
        <w:rPr>
          <w:sz w:val="28"/>
          <w:lang w:eastAsia="ru-RU"/>
        </w:rPr>
        <w:t xml:space="preserve"> </w:t>
      </w:r>
      <w:r w:rsidRPr="000651DF">
        <w:rPr>
          <w:sz w:val="28"/>
          <w:lang w:eastAsia="ru-RU"/>
        </w:rPr>
        <w:t>АТ «Укргазвидобування».</w:t>
      </w:r>
    </w:p>
    <w:p w14:paraId="79978A3C" w14:textId="35ADBB1F" w:rsidR="0009603D" w:rsidRPr="000651DF" w:rsidRDefault="0009603D" w:rsidP="0009603D">
      <w:pPr>
        <w:ind w:firstLine="567"/>
        <w:jc w:val="both"/>
        <w:rPr>
          <w:sz w:val="28"/>
          <w:lang w:eastAsia="ru-RU"/>
        </w:rPr>
      </w:pPr>
      <w:r w:rsidRPr="000651DF">
        <w:rPr>
          <w:sz w:val="28"/>
          <w:lang w:eastAsia="ru-RU"/>
        </w:rPr>
        <w:t>Юридична та фактична адреса юр</w:t>
      </w:r>
      <w:r w:rsidR="006E69DC">
        <w:rPr>
          <w:sz w:val="28"/>
          <w:lang w:eastAsia="ru-RU"/>
        </w:rPr>
        <w:t>идичної</w:t>
      </w:r>
      <w:r w:rsidRPr="000651DF">
        <w:rPr>
          <w:sz w:val="28"/>
          <w:lang w:eastAsia="ru-RU"/>
        </w:rPr>
        <w:t xml:space="preserve"> особи: 04053, м. Київ, вул. Кудрявська, буд. 26/28.</w:t>
      </w:r>
    </w:p>
    <w:p w14:paraId="459F259E" w14:textId="1E4DA5B0" w:rsidR="0009603D" w:rsidRPr="000651DF" w:rsidRDefault="0009603D" w:rsidP="0009603D">
      <w:pPr>
        <w:ind w:firstLine="567"/>
        <w:jc w:val="both"/>
        <w:rPr>
          <w:sz w:val="28"/>
          <w:lang w:eastAsia="ru-RU"/>
        </w:rPr>
      </w:pPr>
      <w:r w:rsidRPr="000651DF">
        <w:rPr>
          <w:sz w:val="28"/>
          <w:lang w:eastAsia="ru-RU"/>
        </w:rPr>
        <w:t xml:space="preserve">Ідентифікаційний код </w:t>
      </w:r>
      <w:r w:rsidR="006E69DC">
        <w:rPr>
          <w:sz w:val="28"/>
          <w:lang w:eastAsia="ru-RU"/>
        </w:rPr>
        <w:t>юридичної</w:t>
      </w:r>
      <w:r w:rsidR="006E69DC" w:rsidRPr="000651DF">
        <w:rPr>
          <w:sz w:val="28"/>
          <w:lang w:eastAsia="ru-RU"/>
        </w:rPr>
        <w:t xml:space="preserve"> </w:t>
      </w:r>
      <w:r w:rsidRPr="000651DF">
        <w:rPr>
          <w:sz w:val="28"/>
          <w:lang w:eastAsia="ru-RU"/>
        </w:rPr>
        <w:t>особи за ЄДРПОУ: 30019775.</w:t>
      </w:r>
    </w:p>
    <w:p w14:paraId="05730820" w14:textId="0629FD59" w:rsidR="0009603D" w:rsidRPr="000651DF" w:rsidRDefault="0009603D" w:rsidP="0009603D">
      <w:pPr>
        <w:ind w:firstLine="567"/>
        <w:jc w:val="both"/>
        <w:rPr>
          <w:sz w:val="28"/>
          <w:lang w:eastAsia="ru-RU"/>
        </w:rPr>
      </w:pPr>
      <w:r w:rsidRPr="000651DF">
        <w:rPr>
          <w:sz w:val="28"/>
          <w:lang w:eastAsia="ru-RU"/>
        </w:rPr>
        <w:t>Повне</w:t>
      </w:r>
      <w:r w:rsidR="00001859">
        <w:rPr>
          <w:sz w:val="28"/>
          <w:lang w:eastAsia="ru-RU"/>
        </w:rPr>
        <w:t>//</w:t>
      </w:r>
      <w:r w:rsidRPr="000651DF">
        <w:rPr>
          <w:sz w:val="28"/>
          <w:lang w:eastAsia="ru-RU"/>
        </w:rPr>
        <w:t>коротке найменування філії: Філія Газопромислове управління «Полтавагазвидобування» Акціонерного товариства «Укргазвидобування»</w:t>
      </w:r>
      <w:r w:rsidR="0076618A">
        <w:rPr>
          <w:sz w:val="28"/>
          <w:lang w:eastAsia="ru-RU"/>
        </w:rPr>
        <w:t xml:space="preserve"> </w:t>
      </w:r>
      <w:r w:rsidR="0076618A" w:rsidRPr="000651DF">
        <w:rPr>
          <w:sz w:val="28"/>
          <w:lang w:eastAsia="ru-RU"/>
        </w:rPr>
        <w:t xml:space="preserve"> </w:t>
      </w:r>
      <w:r w:rsidRPr="000651DF">
        <w:rPr>
          <w:sz w:val="28"/>
          <w:lang w:eastAsia="ru-RU"/>
        </w:rPr>
        <w:t>Філія ГПУ «Полтавагазвидобування»</w:t>
      </w:r>
      <w:r w:rsidR="0076618A">
        <w:rPr>
          <w:sz w:val="28"/>
          <w:lang w:eastAsia="ru-RU"/>
        </w:rPr>
        <w:t xml:space="preserve"> </w:t>
      </w:r>
      <w:r w:rsidRPr="000651DF">
        <w:rPr>
          <w:sz w:val="28"/>
          <w:lang w:eastAsia="ru-RU"/>
        </w:rPr>
        <w:t>АТ «Укргазвидобування».</w:t>
      </w:r>
    </w:p>
    <w:p w14:paraId="290B726B" w14:textId="77777777" w:rsidR="0009603D" w:rsidRPr="000651DF" w:rsidRDefault="0009603D" w:rsidP="0009603D">
      <w:pPr>
        <w:ind w:firstLine="567"/>
        <w:jc w:val="both"/>
        <w:rPr>
          <w:sz w:val="28"/>
          <w:lang w:eastAsia="ru-RU"/>
        </w:rPr>
      </w:pPr>
      <w:r w:rsidRPr="000651DF">
        <w:rPr>
          <w:sz w:val="28"/>
          <w:lang w:eastAsia="ru-RU"/>
        </w:rPr>
        <w:t>Поштова адреса філії: 36008, м. Полтава, вул. Європейська, буд. 173.</w:t>
      </w:r>
    </w:p>
    <w:p w14:paraId="37312E97" w14:textId="77777777" w:rsidR="0009603D" w:rsidRPr="000651DF" w:rsidRDefault="0009603D" w:rsidP="0009603D">
      <w:pPr>
        <w:ind w:firstLine="567"/>
        <w:jc w:val="both"/>
        <w:rPr>
          <w:sz w:val="28"/>
          <w:lang w:eastAsia="ru-RU"/>
        </w:rPr>
      </w:pPr>
      <w:r w:rsidRPr="000651DF">
        <w:rPr>
          <w:sz w:val="28"/>
          <w:lang w:eastAsia="ru-RU"/>
        </w:rPr>
        <w:t>Ідентифікаційний код філії за ЄДРПОУ: 00153100.</w:t>
      </w:r>
    </w:p>
    <w:p w14:paraId="74D527C6" w14:textId="77777777" w:rsidR="0009603D" w:rsidRPr="000651DF" w:rsidRDefault="0009603D" w:rsidP="0009603D">
      <w:pPr>
        <w:ind w:firstLine="567"/>
        <w:jc w:val="both"/>
        <w:rPr>
          <w:sz w:val="28"/>
          <w:lang w:eastAsia="ru-RU"/>
        </w:rPr>
      </w:pPr>
      <w:r w:rsidRPr="000651DF">
        <w:rPr>
          <w:sz w:val="28"/>
          <w:lang w:eastAsia="ru-RU"/>
        </w:rPr>
        <w:t>Телефон: (</w:t>
      </w:r>
      <w:r w:rsidR="00A60D4E">
        <w:rPr>
          <w:sz w:val="28"/>
          <w:lang w:eastAsia="ru-RU"/>
        </w:rPr>
        <w:t>0532</w:t>
      </w:r>
      <w:r w:rsidRPr="000651DF">
        <w:rPr>
          <w:sz w:val="28"/>
          <w:lang w:eastAsia="ru-RU"/>
        </w:rPr>
        <w:t xml:space="preserve">) </w:t>
      </w:r>
      <w:r w:rsidR="00A60D4E">
        <w:rPr>
          <w:sz w:val="28"/>
          <w:lang w:eastAsia="ru-RU"/>
        </w:rPr>
        <w:t>515700</w:t>
      </w:r>
      <w:r w:rsidRPr="000651DF">
        <w:rPr>
          <w:sz w:val="28"/>
          <w:lang w:eastAsia="ru-RU"/>
        </w:rPr>
        <w:t>.</w:t>
      </w:r>
    </w:p>
    <w:p w14:paraId="3063DDBA" w14:textId="7505C989" w:rsidR="005B03EE" w:rsidRDefault="0009603D" w:rsidP="005B03EE">
      <w:pPr>
        <w:ind w:firstLine="567"/>
        <w:jc w:val="both"/>
        <w:rPr>
          <w:sz w:val="28"/>
          <w:lang w:eastAsia="ru-RU"/>
        </w:rPr>
      </w:pPr>
      <w:r w:rsidRPr="000651DF">
        <w:rPr>
          <w:sz w:val="28"/>
          <w:lang w:eastAsia="ru-RU"/>
        </w:rPr>
        <w:t xml:space="preserve">Електронна адреса: </w:t>
      </w:r>
      <w:hyperlink r:id="rId4" w:history="1">
        <w:r w:rsidR="00FD2E94">
          <w:rPr>
            <w:rStyle w:val="a3"/>
            <w:sz w:val="28"/>
            <w:lang w:val="en-US" w:eastAsia="ru-RU"/>
          </w:rPr>
          <w:t>office</w:t>
        </w:r>
        <w:r w:rsidR="00FD2E94">
          <w:rPr>
            <w:rStyle w:val="a3"/>
            <w:sz w:val="28"/>
            <w:lang w:val="ru-RU" w:eastAsia="ru-RU"/>
          </w:rPr>
          <w:t>.</w:t>
        </w:r>
        <w:r w:rsidR="00FD2E94">
          <w:rPr>
            <w:rStyle w:val="a3"/>
            <w:sz w:val="28"/>
            <w:lang w:val="en-US" w:eastAsia="ru-RU"/>
          </w:rPr>
          <w:t>pgv</w:t>
        </w:r>
        <w:r w:rsidR="00FD2E94">
          <w:rPr>
            <w:rStyle w:val="a3"/>
            <w:sz w:val="28"/>
            <w:lang w:eastAsia="ru-RU"/>
          </w:rPr>
          <w:t>@ugv.com.ua</w:t>
        </w:r>
      </w:hyperlink>
      <w:r w:rsidRPr="000651DF">
        <w:rPr>
          <w:sz w:val="28"/>
          <w:lang w:eastAsia="ru-RU"/>
        </w:rPr>
        <w:t>.</w:t>
      </w:r>
    </w:p>
    <w:p w14:paraId="023DF9B9" w14:textId="77777777" w:rsidR="0009603D" w:rsidRPr="00C42E45" w:rsidRDefault="0009603D" w:rsidP="005B03EE">
      <w:pPr>
        <w:ind w:firstLine="567"/>
        <w:jc w:val="both"/>
        <w:rPr>
          <w:b/>
          <w:sz w:val="28"/>
          <w:lang w:eastAsia="ru-RU"/>
        </w:rPr>
      </w:pPr>
      <w:r w:rsidRPr="000651DF">
        <w:rPr>
          <w:sz w:val="28"/>
          <w:lang w:eastAsia="ru-RU"/>
        </w:rPr>
        <w:t xml:space="preserve">Місцезнаходження об’єкта: </w:t>
      </w:r>
      <w:r w:rsidRPr="00190E8A">
        <w:rPr>
          <w:sz w:val="28"/>
          <w:szCs w:val="28"/>
          <w:bdr w:val="none" w:sz="0" w:space="0" w:color="auto" w:frame="1"/>
          <w:lang w:eastAsia="uk-UA"/>
        </w:rPr>
        <w:t xml:space="preserve">Полтавська область, </w:t>
      </w:r>
      <w:r w:rsidR="002C3CE2">
        <w:rPr>
          <w:sz w:val="28"/>
          <w:szCs w:val="28"/>
          <w:bdr w:val="none" w:sz="0" w:space="0" w:color="auto" w:frame="1"/>
          <w:lang w:eastAsia="uk-UA"/>
        </w:rPr>
        <w:t>Миргородський</w:t>
      </w:r>
      <w:r w:rsidRPr="00190E8A">
        <w:rPr>
          <w:sz w:val="28"/>
          <w:szCs w:val="28"/>
          <w:bdr w:val="none" w:sz="0" w:space="0" w:color="auto" w:frame="1"/>
          <w:lang w:eastAsia="uk-UA"/>
        </w:rPr>
        <w:t xml:space="preserve"> район, в межах адміністративного підпорядкування </w:t>
      </w:r>
      <w:r w:rsidR="00C42E45" w:rsidRPr="00C42E45">
        <w:rPr>
          <w:sz w:val="28"/>
          <w:szCs w:val="28"/>
          <w:bdr w:val="none" w:sz="0" w:space="0" w:color="auto" w:frame="1"/>
          <w:lang w:eastAsia="uk-UA"/>
        </w:rPr>
        <w:t xml:space="preserve">Великобудищанської сільської </w:t>
      </w:r>
      <w:r w:rsidRPr="00190E8A">
        <w:rPr>
          <w:sz w:val="28"/>
          <w:szCs w:val="28"/>
          <w:bdr w:val="none" w:sz="0" w:space="0" w:color="auto" w:frame="1"/>
          <w:lang w:eastAsia="uk-UA"/>
        </w:rPr>
        <w:t>територіальної громади</w:t>
      </w:r>
      <w:r w:rsidRPr="000651DF">
        <w:rPr>
          <w:iCs/>
          <w:sz w:val="28"/>
          <w:lang w:eastAsia="ru-RU"/>
        </w:rPr>
        <w:t>.</w:t>
      </w:r>
    </w:p>
    <w:p w14:paraId="1EA1D6D2" w14:textId="77777777" w:rsidR="0009603D" w:rsidRPr="00FD3B57" w:rsidRDefault="0009603D" w:rsidP="0009603D">
      <w:pPr>
        <w:ind w:firstLine="567"/>
        <w:jc w:val="both"/>
        <w:rPr>
          <w:sz w:val="28"/>
          <w:szCs w:val="28"/>
          <w:lang w:eastAsia="ru-RU"/>
        </w:rPr>
      </w:pPr>
      <w:r w:rsidRPr="000651DF">
        <w:rPr>
          <w:iCs/>
          <w:sz w:val="28"/>
          <w:lang w:eastAsia="ru-RU"/>
        </w:rPr>
        <w:t xml:space="preserve"> </w:t>
      </w:r>
      <w:r w:rsidRPr="000651DF">
        <w:rPr>
          <w:sz w:val="28"/>
          <w:lang w:eastAsia="ru-RU"/>
        </w:rPr>
        <w:t xml:space="preserve">Мета отримання дозволу на викиди: надання права експлуатувати </w:t>
      </w:r>
      <w:r w:rsidRPr="00FD3B57">
        <w:rPr>
          <w:sz w:val="28"/>
          <w:szCs w:val="28"/>
          <w:lang w:eastAsia="ru-RU"/>
        </w:rPr>
        <w:t>обладнання на об'єкті, в результаті роботи якого в атмосферне повітря надходять забруднюючі речовини або їх суміші.</w:t>
      </w:r>
    </w:p>
    <w:p w14:paraId="41BAFB00" w14:textId="77777777" w:rsidR="00FD3B57" w:rsidRPr="00FD3B57" w:rsidRDefault="00FD3B57" w:rsidP="00FD3B57">
      <w:pPr>
        <w:ind w:firstLine="567"/>
        <w:jc w:val="both"/>
        <w:rPr>
          <w:color w:val="000000"/>
          <w:sz w:val="28"/>
          <w:szCs w:val="28"/>
          <w:lang w:eastAsia="ru-RU"/>
        </w:rPr>
      </w:pPr>
      <w:bookmarkStart w:id="0" w:name="_Hlk232080122"/>
      <w:r w:rsidRPr="00FD3B57">
        <w:rPr>
          <w:color w:val="000000"/>
          <w:sz w:val="28"/>
          <w:szCs w:val="28"/>
          <w:lang w:eastAsia="ru-RU"/>
        </w:rPr>
        <w:t>Згідно з статтею 11</w:t>
      </w:r>
      <w:r w:rsidRPr="00FD3B57">
        <w:rPr>
          <w:color w:val="000000"/>
          <w:sz w:val="28"/>
          <w:szCs w:val="28"/>
          <w:vertAlign w:val="superscript"/>
          <w:lang w:eastAsia="ru-RU"/>
        </w:rPr>
        <w:t xml:space="preserve">1 </w:t>
      </w:r>
      <w:r w:rsidRPr="00FD3B57">
        <w:rPr>
          <w:color w:val="000000"/>
          <w:sz w:val="28"/>
          <w:szCs w:val="28"/>
          <w:lang w:eastAsia="ru-RU"/>
        </w:rPr>
        <w:t>Закону України «Про охорону атмосферного повітря», для одержання дозволу на викиди забруднюючих речовин в атмосферне повітря стаціонарними джерелами, суб’єкт господарювання повинен надати відомості щодо наявності висновку з оцінки впливу на довкілля (далі – ОВД), виходячи з цього повідомляємо наступне:</w:t>
      </w:r>
    </w:p>
    <w:p w14:paraId="3D3C0F22" w14:textId="77777777" w:rsidR="00FD3B57" w:rsidRPr="00FD3B57" w:rsidRDefault="00FD3B57" w:rsidP="00FD3B57">
      <w:pPr>
        <w:ind w:firstLine="567"/>
        <w:jc w:val="both"/>
        <w:rPr>
          <w:color w:val="000000"/>
          <w:sz w:val="28"/>
          <w:szCs w:val="28"/>
          <w:lang w:eastAsia="ru-RU"/>
        </w:rPr>
      </w:pPr>
      <w:r w:rsidRPr="00FD3B57">
        <w:rPr>
          <w:color w:val="000000"/>
          <w:sz w:val="28"/>
          <w:szCs w:val="28"/>
          <w:lang w:eastAsia="ru-RU"/>
        </w:rPr>
        <w:t>Відповідно до статті 3 Закону України «Про оцінку впливу на довкілля» (далі – Закону про ОВД) д</w:t>
      </w:r>
      <w:r w:rsidRPr="00FD3B57">
        <w:rPr>
          <w:sz w:val="28"/>
          <w:szCs w:val="28"/>
        </w:rPr>
        <w:t>о другої категорії видів планованої діяльності та об’єктів, які можуть мати значний вплив на довкілля та підлягають ОВД, належить, з-поміж іншого, глибоке буріння, у тому числі геотермальне буріння, буріння з метою зберігання радіоактивних відходів, буріння з метою водопостачання (крім буріння з метою вивчення стійкості ґрунтів).</w:t>
      </w:r>
    </w:p>
    <w:p w14:paraId="441D66EA" w14:textId="77777777" w:rsidR="00FD3B57" w:rsidRPr="00FD3B57" w:rsidRDefault="00FD3B57" w:rsidP="00FD3B57">
      <w:pPr>
        <w:spacing w:line="259" w:lineRule="auto"/>
        <w:ind w:firstLine="567"/>
        <w:jc w:val="both"/>
        <w:rPr>
          <w:rFonts w:eastAsia="Calibri"/>
          <w:sz w:val="28"/>
          <w:szCs w:val="28"/>
        </w:rPr>
      </w:pPr>
      <w:r w:rsidRPr="00FD3B57">
        <w:rPr>
          <w:rFonts w:eastAsia="Calibri"/>
          <w:sz w:val="28"/>
          <w:szCs w:val="28"/>
        </w:rPr>
        <w:t xml:space="preserve">Водночас, наказом Міністерства захисту довкілля та природних ресурсів України № 365 від 15.09.2022 року були внесені зміни і доповнення до Правил розробки нафтових і газових родовищ. У відповідності до цих змін, а саме Розділі «ІІ. Визначення термінів» визначено поняття «глибоке буріння - спорудження свердловин у земній корі, буріння яких здійснюється на глибину понад 4500 м по вертикальному стовбуру свердловини». Вимоги відповідних Правил, поширюються на діяльність усіх суб’єктів нафтогазової галузі будь-якої організаційно-правової форми та форми власності, які здійснюють пошуки, </w:t>
      </w:r>
      <w:r w:rsidRPr="00FD3B57">
        <w:rPr>
          <w:rFonts w:eastAsia="Calibri"/>
          <w:sz w:val="28"/>
          <w:szCs w:val="28"/>
        </w:rPr>
        <w:lastRenderedPageBreak/>
        <w:t>розвідку, проектування систем розробки і облаштування, розробку родовищ вуглеводнів, влаштування та експлуатацію свердловин, інших промислових споруд тощо.</w:t>
      </w:r>
    </w:p>
    <w:p w14:paraId="3701F780" w14:textId="5804AE0D" w:rsidR="00FD3B57" w:rsidRPr="00FD3B57" w:rsidRDefault="00FD3B57" w:rsidP="00FD3B57">
      <w:pPr>
        <w:ind w:firstLine="567"/>
        <w:jc w:val="both"/>
        <w:rPr>
          <w:sz w:val="28"/>
          <w:szCs w:val="28"/>
        </w:rPr>
      </w:pPr>
      <w:r w:rsidRPr="00FD3B57">
        <w:rPr>
          <w:sz w:val="28"/>
          <w:szCs w:val="28"/>
        </w:rPr>
        <w:t>Таким чином, керуючись Законом України про ОВД та Правилами розробки нафтових і газових родовищ</w:t>
      </w:r>
      <w:r w:rsidRPr="00F23361">
        <w:rPr>
          <w:sz w:val="28"/>
          <w:szCs w:val="28"/>
        </w:rPr>
        <w:t>, свердловина №110 Тимофіївського НГКР (глибиною менше 4500 м по вертикальному стовбуру свердловини) процедурі ОВД не підлягає (відповідно</w:t>
      </w:r>
      <w:r w:rsidRPr="00FD3B57">
        <w:rPr>
          <w:sz w:val="28"/>
          <w:szCs w:val="28"/>
        </w:rPr>
        <w:t xml:space="preserve"> до процедури з ОВД на категорію виду планованої діяльності, передбаченої п.1, ч.3, ст.3 Закону про ОВД, підлягають свердловини глибиною понад 4500 м (по вертикальному стовбуру свердловини</w:t>
      </w:r>
      <w:r w:rsidRPr="00001859">
        <w:rPr>
          <w:sz w:val="28"/>
          <w:szCs w:val="28"/>
        </w:rPr>
        <w:t xml:space="preserve">). </w:t>
      </w:r>
      <w:r w:rsidR="00D02807" w:rsidRPr="00001859">
        <w:rPr>
          <w:sz w:val="28"/>
          <w:szCs w:val="28"/>
        </w:rPr>
        <w:t>Підстави для проведення процедури ОВД</w:t>
      </w:r>
      <w:r w:rsidR="00D02807" w:rsidRPr="00001859">
        <w:rPr>
          <w:sz w:val="28"/>
          <w:szCs w:val="28"/>
          <w:lang w:val="ru-RU"/>
        </w:rPr>
        <w:t xml:space="preserve"> </w:t>
      </w:r>
      <w:r w:rsidR="00D02807" w:rsidRPr="00001859">
        <w:rPr>
          <w:sz w:val="28"/>
          <w:szCs w:val="28"/>
        </w:rPr>
        <w:t>відсутні.</w:t>
      </w:r>
      <w:bookmarkStart w:id="1" w:name="_GoBack"/>
      <w:bookmarkEnd w:id="1"/>
    </w:p>
    <w:bookmarkEnd w:id="0"/>
    <w:p w14:paraId="6180B0D4" w14:textId="77777777" w:rsidR="0009603D" w:rsidRPr="00FD3B57" w:rsidRDefault="0009603D" w:rsidP="0009603D">
      <w:pPr>
        <w:shd w:val="clear" w:color="auto" w:fill="FFFFFF"/>
        <w:ind w:firstLine="567"/>
        <w:jc w:val="both"/>
        <w:rPr>
          <w:color w:val="000000"/>
          <w:sz w:val="28"/>
          <w:szCs w:val="28"/>
        </w:rPr>
      </w:pPr>
      <w:r w:rsidRPr="00FD3B57">
        <w:rPr>
          <w:color w:val="000000"/>
          <w:sz w:val="28"/>
          <w:szCs w:val="28"/>
        </w:rPr>
        <w:t xml:space="preserve">Головним призначенням свердловини є видобуток </w:t>
      </w:r>
      <w:r w:rsidRPr="00FD3B57">
        <w:rPr>
          <w:color w:val="000000" w:themeColor="text1"/>
          <w:sz w:val="28"/>
          <w:szCs w:val="28"/>
          <w:lang w:eastAsia="ru-RU"/>
        </w:rPr>
        <w:t>газоконденсатної суміші з подальшим транспортуванням її по шлейфах на установку підготовки газу.</w:t>
      </w:r>
      <w:r w:rsidRPr="00FD3B57">
        <w:rPr>
          <w:color w:val="000000"/>
          <w:sz w:val="28"/>
          <w:szCs w:val="28"/>
        </w:rPr>
        <w:t xml:space="preserve"> Під час експлуатації свердловини наземне технологічне обладнання представляє собою герметичну систему видобутку газоконденсатної суміші із свердловини з подальшим транспортуванням її по шлейфах на установку підготовки газу. Основними процесами, що супроводжуються виділенням забруднюючих речовин в атмосферне повітря, є викиди від спалення некондиційної газової та газоконденсатної сумішей на горизонтальній установці факельного спалювання.</w:t>
      </w:r>
    </w:p>
    <w:p w14:paraId="210CB239" w14:textId="77777777" w:rsidR="0009603D" w:rsidRPr="00FD3B57" w:rsidRDefault="0009603D" w:rsidP="0009603D">
      <w:pPr>
        <w:shd w:val="clear" w:color="auto" w:fill="FFFFFF"/>
        <w:ind w:firstLine="567"/>
        <w:jc w:val="both"/>
        <w:rPr>
          <w:color w:val="000000"/>
          <w:sz w:val="28"/>
          <w:szCs w:val="28"/>
        </w:rPr>
      </w:pPr>
      <w:r w:rsidRPr="00FD3B57">
        <w:rPr>
          <w:color w:val="000000"/>
          <w:sz w:val="28"/>
          <w:szCs w:val="28"/>
        </w:rPr>
        <w:t xml:space="preserve">Кількість джерел викидів на промисловому майданчику, що розглядаються, становить 1 шт. (неорганізоване </w:t>
      </w:r>
      <w:r w:rsidRPr="00FD3B57">
        <w:rPr>
          <w:bCs/>
          <w:sz w:val="28"/>
          <w:szCs w:val="28"/>
          <w:lang w:eastAsia="ru-RU"/>
        </w:rPr>
        <w:t>джерело викидів</w:t>
      </w:r>
      <w:r w:rsidRPr="00FD3B57">
        <w:rPr>
          <w:color w:val="000000"/>
          <w:sz w:val="28"/>
          <w:szCs w:val="28"/>
        </w:rPr>
        <w:t>).</w:t>
      </w:r>
    </w:p>
    <w:p w14:paraId="7F1DFC2F" w14:textId="77777777" w:rsidR="0009603D" w:rsidRPr="00FD3B57" w:rsidRDefault="0009603D" w:rsidP="0009603D">
      <w:pPr>
        <w:shd w:val="clear" w:color="auto" w:fill="FFFFFF"/>
        <w:ind w:firstLine="567"/>
        <w:jc w:val="both"/>
        <w:rPr>
          <w:color w:val="000000"/>
          <w:sz w:val="28"/>
          <w:szCs w:val="28"/>
        </w:rPr>
      </w:pPr>
      <w:r w:rsidRPr="00FD3B57">
        <w:rPr>
          <w:sz w:val="28"/>
          <w:szCs w:val="28"/>
        </w:rPr>
        <w:t>Річна кількість викидів забруднюючих речовин під час експлуатації свердловини становить: сажа – 0,150 т/рік, вуглецю оксид – 1,495 т/рік, метан – 0,037 т/</w:t>
      </w:r>
      <w:r w:rsidRPr="00FD3B57">
        <w:rPr>
          <w:color w:val="000000"/>
          <w:sz w:val="28"/>
          <w:szCs w:val="28"/>
        </w:rPr>
        <w:t xml:space="preserve">рік, </w:t>
      </w:r>
      <w:r w:rsidRPr="00FD3B57">
        <w:rPr>
          <w:sz w:val="28"/>
          <w:szCs w:val="28"/>
        </w:rPr>
        <w:t xml:space="preserve">азоту діоксид – 0,224 т/рік, вуглецю діоксид – 179,917 т/рік, </w:t>
      </w:r>
      <w:r w:rsidRPr="00FD3B57">
        <w:rPr>
          <w:sz w:val="28"/>
          <w:szCs w:val="28"/>
        </w:rPr>
        <w:br/>
        <w:t>азоту (1) оксид [N</w:t>
      </w:r>
      <w:r w:rsidRPr="00FD3B57">
        <w:rPr>
          <w:sz w:val="28"/>
          <w:szCs w:val="28"/>
          <w:vertAlign w:val="subscript"/>
        </w:rPr>
        <w:t>2</w:t>
      </w:r>
      <w:r w:rsidRPr="00FD3B57">
        <w:rPr>
          <w:sz w:val="28"/>
          <w:szCs w:val="28"/>
        </w:rPr>
        <w:t>O] – 0,00032 т/рік.</w:t>
      </w:r>
    </w:p>
    <w:p w14:paraId="3C60A237" w14:textId="77777777" w:rsidR="0009603D" w:rsidRPr="00FD3B57" w:rsidRDefault="0009603D" w:rsidP="0009603D">
      <w:pPr>
        <w:shd w:val="clear" w:color="auto" w:fill="FFFFFF"/>
        <w:ind w:firstLine="567"/>
        <w:jc w:val="both"/>
        <w:rPr>
          <w:color w:val="000000"/>
          <w:sz w:val="28"/>
          <w:szCs w:val="28"/>
        </w:rPr>
      </w:pPr>
      <w:r w:rsidRPr="00FD3B57">
        <w:rPr>
          <w:color w:val="000000"/>
          <w:sz w:val="28"/>
          <w:szCs w:val="28"/>
        </w:rPr>
        <w:t>Залежно від ступеня впливу на забруднення атмосферного повітря об'єкт підприємства належить до третьої групи.</w:t>
      </w:r>
    </w:p>
    <w:p w14:paraId="623BFDA8" w14:textId="77777777" w:rsidR="0009603D" w:rsidRPr="00FD3B57" w:rsidRDefault="0009603D" w:rsidP="0009603D">
      <w:pPr>
        <w:shd w:val="clear" w:color="auto" w:fill="FFFFFF"/>
        <w:ind w:firstLine="567"/>
        <w:jc w:val="both"/>
        <w:rPr>
          <w:color w:val="000000"/>
          <w:sz w:val="28"/>
          <w:szCs w:val="28"/>
        </w:rPr>
      </w:pPr>
      <w:r w:rsidRPr="00FD3B57">
        <w:rPr>
          <w:color w:val="000000"/>
          <w:sz w:val="28"/>
          <w:szCs w:val="28"/>
        </w:rPr>
        <w:t>На об’єкті  підприємства не планується впровадження заходів щодо скорочення викидів забруднюючих речовин в атмосферне повітря, тому що на даний час не має перевищень встановлених нормативів граничнодопустимих викидів забруднюючих речовин.</w:t>
      </w:r>
    </w:p>
    <w:p w14:paraId="327F0287" w14:textId="77777777" w:rsidR="0009603D" w:rsidRPr="000651DF" w:rsidRDefault="0009603D" w:rsidP="0009603D">
      <w:pPr>
        <w:shd w:val="clear" w:color="auto" w:fill="FFFFFF"/>
        <w:ind w:firstLine="567"/>
        <w:jc w:val="both"/>
        <w:rPr>
          <w:color w:val="000000"/>
          <w:sz w:val="28"/>
        </w:rPr>
      </w:pPr>
      <w:r w:rsidRPr="00FD3B57">
        <w:rPr>
          <w:color w:val="000000"/>
          <w:sz w:val="28"/>
          <w:szCs w:val="28"/>
        </w:rPr>
        <w:t>Пропозиції щодо дозволених обсягів</w:t>
      </w:r>
      <w:r w:rsidRPr="000651DF">
        <w:rPr>
          <w:color w:val="000000"/>
          <w:sz w:val="28"/>
        </w:rPr>
        <w:t xml:space="preserve"> викидів відповідають чинному законодавству. Для забруднюючих речовин в організованих викидах стаціонарних джерел, масова концентрація яких обмежується згідно з наказом Міністерства охорони навколишнього природного середовища України № 309 від 27.06.2006 року «Про затвердження нормативів граничнодопустимих викидів забруднюючих речовин від стаціонарних джерел», встановлюються нормативи граничнодопустимих викидів. Для речовин, на які не встановлюються нормативи граничнодопустимих викидів, встановлюються розрахункові величини масової витрати. </w:t>
      </w:r>
    </w:p>
    <w:p w14:paraId="4D90CF7B" w14:textId="7206423A" w:rsidR="0009603D" w:rsidRPr="000651DF" w:rsidRDefault="0009603D" w:rsidP="0009603D">
      <w:pPr>
        <w:ind w:firstLine="567"/>
        <w:jc w:val="both"/>
        <w:rPr>
          <w:sz w:val="28"/>
        </w:rPr>
      </w:pPr>
      <w:r w:rsidRPr="000651DF">
        <w:rPr>
          <w:sz w:val="28"/>
        </w:rPr>
        <w:t xml:space="preserve">Звернення громадських організацій та окремих громадян приймаються впродовж 30 календарних днів, від дати публікації інформації, Полтавською обласною  </w:t>
      </w:r>
      <w:r w:rsidR="00FD2E94">
        <w:rPr>
          <w:sz w:val="28"/>
        </w:rPr>
        <w:t>в</w:t>
      </w:r>
      <w:r w:rsidRPr="000651DF">
        <w:rPr>
          <w:sz w:val="28"/>
        </w:rPr>
        <w:t>ійськовою адміністрацією за адресою: 36014, Полтавська обл.,</w:t>
      </w:r>
      <w:r w:rsidR="00FD2E94">
        <w:rPr>
          <w:sz w:val="28"/>
        </w:rPr>
        <w:t xml:space="preserve">                      </w:t>
      </w:r>
      <w:r w:rsidRPr="000651DF">
        <w:rPr>
          <w:sz w:val="28"/>
        </w:rPr>
        <w:t xml:space="preserve"> м. Полтава, вул. Соборності, 45; ел. адреса: zvg@adm-pl.gov.ua, тел. (0532) 56-02-90.</w:t>
      </w:r>
    </w:p>
    <w:p w14:paraId="477484BD" w14:textId="77777777" w:rsidR="0009603D" w:rsidRPr="000651DF" w:rsidRDefault="0009603D" w:rsidP="0009603D"/>
    <w:p w14:paraId="5C152571" w14:textId="77777777" w:rsidR="006C769D" w:rsidRDefault="006C769D"/>
    <w:sectPr w:rsidR="006C769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03D"/>
    <w:rsid w:val="00001859"/>
    <w:rsid w:val="0009603D"/>
    <w:rsid w:val="001071ED"/>
    <w:rsid w:val="002C3CE2"/>
    <w:rsid w:val="004F1AB8"/>
    <w:rsid w:val="005B03EE"/>
    <w:rsid w:val="006C769D"/>
    <w:rsid w:val="006E69DC"/>
    <w:rsid w:val="0076618A"/>
    <w:rsid w:val="00A60D4E"/>
    <w:rsid w:val="00C42E45"/>
    <w:rsid w:val="00D02807"/>
    <w:rsid w:val="00DB4ED2"/>
    <w:rsid w:val="00E927CB"/>
    <w:rsid w:val="00F23361"/>
    <w:rsid w:val="00FD2E94"/>
    <w:rsid w:val="00FD3B5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DE28"/>
  <w15:chartTrackingRefBased/>
  <w15:docId w15:val="{56D2A121-3AE3-477F-98D9-5ADA5F929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9603D"/>
    <w:pPr>
      <w:spacing w:after="0" w:line="240" w:lineRule="auto"/>
    </w:pPr>
    <w:rPr>
      <w:rFonts w:ascii="Times New Roman" w:eastAsia="Times New Roman" w:hAnsi="Times New Roman" w:cs="Times New Roman"/>
      <w:noProo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rsid w:val="0009603D"/>
    <w:pPr>
      <w:jc w:val="center"/>
    </w:pPr>
    <w:rPr>
      <w:sz w:val="28"/>
      <w:szCs w:val="28"/>
      <w:lang w:val="ru-RU" w:eastAsia="ru-RU"/>
    </w:rPr>
  </w:style>
  <w:style w:type="character" w:customStyle="1" w:styleId="20">
    <w:name w:val="Основний текст 2 Знак"/>
    <w:basedOn w:val="a0"/>
    <w:link w:val="2"/>
    <w:uiPriority w:val="99"/>
    <w:rsid w:val="0009603D"/>
    <w:rPr>
      <w:rFonts w:ascii="Times New Roman" w:eastAsia="Times New Roman" w:hAnsi="Times New Roman" w:cs="Times New Roman"/>
      <w:noProof/>
      <w:sz w:val="28"/>
      <w:szCs w:val="28"/>
      <w:lang w:val="ru-RU" w:eastAsia="ru-RU"/>
    </w:rPr>
  </w:style>
  <w:style w:type="character" w:customStyle="1" w:styleId="docdata">
    <w:name w:val="docdata"/>
    <w:aliases w:val="docy,v5,2083,baiaagaaboqcaaadigqaaauwbaaaaaaaaaaaaaaaaaaaaaaaaaaaaaaaaaaaaaaaaaaaaaaaaaaaaaaaaaaaaaaaaaaaaaaaaaaaaaaaaaaaaaaaaaaaaaaaaaaaaaaaaaaaaaaaaaaaaaaaaaaaaaaaaaaaaaaaaaaaaaaaaaaaaaaaaaaaaaaaaaaaaaaaaaaaaaaaaaaaaaaaaaaaaaaaaaaaaaaaaaaaaaaa"/>
    <w:rsid w:val="0009603D"/>
  </w:style>
  <w:style w:type="character" w:styleId="a3">
    <w:name w:val="Hyperlink"/>
    <w:basedOn w:val="a0"/>
    <w:uiPriority w:val="99"/>
    <w:unhideWhenUsed/>
    <w:rsid w:val="005B03EE"/>
    <w:rPr>
      <w:color w:val="0563C1" w:themeColor="hyperlink"/>
      <w:u w:val="single"/>
    </w:rPr>
  </w:style>
  <w:style w:type="character" w:styleId="a4">
    <w:name w:val="Unresolved Mention"/>
    <w:basedOn w:val="a0"/>
    <w:uiPriority w:val="99"/>
    <w:semiHidden/>
    <w:unhideWhenUsed/>
    <w:rsid w:val="005B03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ffice.pgv@ugv.com.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3610</Words>
  <Characters>2059</Characters>
  <Application>Microsoft Office Word</Application>
  <DocSecurity>0</DocSecurity>
  <Lines>17</Lines>
  <Paragraphs>11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Liubov</cp:lastModifiedBy>
  <cp:revision>10</cp:revision>
  <dcterms:created xsi:type="dcterms:W3CDTF">2026-06-15T06:56:00Z</dcterms:created>
  <dcterms:modified xsi:type="dcterms:W3CDTF">2026-07-15T13:34:00Z</dcterms:modified>
</cp:coreProperties>
</file>